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A8" w:rsidRPr="008A28A8" w:rsidRDefault="008A28A8" w:rsidP="008A28A8">
      <w:pPr>
        <w:pStyle w:val="Corpodeltesto"/>
        <w:jc w:val="center"/>
        <w:rPr>
          <w:rFonts w:ascii="Times New Roman" w:hAnsi="Times New Roman" w:cs="Times New Roman"/>
          <w:b/>
        </w:rPr>
      </w:pPr>
      <w:r w:rsidRPr="008A28A8">
        <w:rPr>
          <w:rFonts w:ascii="Times New Roman" w:hAnsi="Times New Roman" w:cs="Times New Roman"/>
          <w:b/>
        </w:rPr>
        <w:t>INFORMATIVA SUL TRATTAMENTO DEI DATI PERSONALI</w:t>
      </w:r>
    </w:p>
    <w:p w:rsidR="008A28A8" w:rsidRPr="008A28A8" w:rsidRDefault="008A28A8" w:rsidP="008A28A8">
      <w:pPr>
        <w:pStyle w:val="Corpodeltesto"/>
        <w:jc w:val="center"/>
        <w:rPr>
          <w:rFonts w:ascii="Times New Roman" w:hAnsi="Times New Roman" w:cs="Times New Roman"/>
          <w:b/>
        </w:rPr>
      </w:pP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Ai sensi della vigente normativa sul trattamento e la protezione dei dati personali, questa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 xml:space="preserve">Istituzione Scolastica, dovendo acquisire o già detenendo dati personali che riguardano Lei ed il minore che Lei rappresenta (studente), per l'espletamento delle sue funzioni istituzionali e, in particolare, per gestire le attività di istruzione, educative e formative stabilite dal Piano dell’Offerta Formativa, è tenuta a </w:t>
      </w:r>
      <w:proofErr w:type="spellStart"/>
      <w:r w:rsidRPr="008A28A8">
        <w:rPr>
          <w:rFonts w:ascii="Times New Roman" w:hAnsi="Times New Roman" w:cs="Times New Roman"/>
        </w:rPr>
        <w:t>fornirLe</w:t>
      </w:r>
      <w:proofErr w:type="spellEnd"/>
      <w:r w:rsidRPr="008A28A8">
        <w:rPr>
          <w:rFonts w:ascii="Times New Roman" w:hAnsi="Times New Roman" w:cs="Times New Roman"/>
        </w:rPr>
        <w:t xml:space="preserve"> le informazioni appresso indicate riguardanti il trattamento dei dati personali in suo possesso.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  <w:r w:rsidRPr="008A28A8">
        <w:rPr>
          <w:rFonts w:ascii="Times New Roman" w:hAnsi="Times New Roman" w:cs="Times New Roman"/>
          <w:b/>
        </w:rPr>
        <w:t>Finalità e modalità del trattamento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 dati forniti sono raccolti mediante la compilazione dell’apposito modulo di iscrizione e trattati al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fine di garantire lo svolgimento dei compiti istituzionali in materia scolastica, e in particolare per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assicurare: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1. L’erogazione del servizio richiesto e le attività ad esso connesse;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2. Il necessario adempimento degli obblighi previsti da leggi, regolamenti, normativa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comunitaria e delle disposizioni impartite dalle Autorità a ciò legittimate dalla legge o da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ordini di vigilanza e controllo.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Nello specifico saranno trattati dati personali comuni quali a titolo esemplificativo nome,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cognome,data di nascita, codice fiscale,indirizzo di residenza.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Possono essere inoltre oggetto del trattamento categorie particolari di dati di cui all’art.9 del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Regolamento ed, in particolare, i dati relativi allo stato di salute ed eventuali disabilità 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disturbi specifici dell’apprendimento (DSA) per assicurare l’erogazione del sostegno agli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alunni diversamente abili e per la composizione delle classi.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Al termine del procedimento di iscrizione, i dati funzionali alla gestione dell’Anagrafe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Nazionale degli Studenti sono conservati dal Ministero secondo quanto previsto dall’art.1,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commi 6 e 7 del DM n.692 del 25 settembre 2017, che disciplina il funzionamento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dell’Anagrafe Nazionale degli studenti, costituita presso il Ministero.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 dati funzionali all’iscrizione sono invece conservati dalla scuola che ha accettato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l’iscrizione per il tempo necessario allo svolgimento delle attività istituzionali.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Base giuridica e natura del conferimento dei dati personali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Le iscrizioni per la scuola dell’infanzia sono effettuate in modalità cartacea come previsto dalla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 xml:space="preserve">Circolare Ministeriale </w:t>
      </w:r>
      <w:proofErr w:type="spellStart"/>
      <w:r w:rsidRPr="008A28A8">
        <w:rPr>
          <w:rFonts w:ascii="Times New Roman" w:hAnsi="Times New Roman" w:cs="Times New Roman"/>
        </w:rPr>
        <w:t>prot</w:t>
      </w:r>
      <w:proofErr w:type="spellEnd"/>
      <w:r w:rsidRPr="008A28A8">
        <w:rPr>
          <w:rFonts w:ascii="Times New Roman" w:hAnsi="Times New Roman" w:cs="Times New Roman"/>
        </w:rPr>
        <w:t>. n. 40055 del 12.12.2023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Il conferimento dei dati è: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Obbligatorio per quanto attiene alle informazioni richieste dal modulo base delle iscrizioni;il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mancato conferimento delle suddette informazioni può comportare l’impossibilità di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definire i procedimenti connessi all’iscrizione dell’alunno;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Facoltativo per quanto attiene alle informazioni supplementari richieste dal modulo di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iscrizione personalizzato dalle scuole; il mancato conferimento delle suddette informazioni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può comportare l’impossibilità di procedere all’attribuzione di eventuali punteggi 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precedenze nella formulazione di graduatorie o di liste di attesa. La scuola è responsabile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della richiesta di dati e informazioni supplementari inserite nel modulo personalizzato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dell’iscrizioni. Informazioni e dati aggiuntivi devono essere comunque necessari,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pertinenti e non eccedenti rispetto alle finalità per cui sono raccolti.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Trasferimento di dati personali verso paesi terzi o organizzazioni internazionali.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Non sono previsti trasferimenti di dati personali verso paesi terzi o organizzazioni internazionali.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  <w:r w:rsidRPr="008A28A8">
        <w:rPr>
          <w:rFonts w:ascii="Times New Roman" w:hAnsi="Times New Roman" w:cs="Times New Roman"/>
          <w:b/>
        </w:rPr>
        <w:t>Diritti degli interessati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L’interessato ha diritto di chiedere al titolare del trattamento dei dati: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- L’accesso ai propri dati personali disciplinato dall’art.15 del Regolamento UE 679/2016;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- la rettifica o la cancellazione degli stessi o la limitazione del Trattamento previsti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rispettivamente dagli artt.16,17e 18 del Regolamento UE 679/2016;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-la portabilità dei dati (diritto applicabile ai soli dati in formato elettronico)disciplinato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dall’art.20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del Regolamento UE 679/2016;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- L’opposizione al trattamento dei propri dati personali di cui all’art.21 del regolamento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E679/2016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  <w:r w:rsidRPr="008A28A8">
        <w:rPr>
          <w:rFonts w:ascii="Times New Roman" w:hAnsi="Times New Roman" w:cs="Times New Roman"/>
          <w:b/>
        </w:rPr>
        <w:lastRenderedPageBreak/>
        <w:t>Diritto di reclamo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Gli interessati nel caso in cui ritengano che il trattamento dei dati personali a loro riferiti sia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compiuto in violazione di quanto previsto dal Regolamento UE 679/2016 hanno il diritto di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proporre reclamo al Garante, come previsto dall’art.77 del Regolamento UE 679/2016 stesso, 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di adire le opportune sedi giudiziarie ai sensi dell’art.79 del Regolamento UE 679/2016.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  <w:r w:rsidRPr="008A28A8">
        <w:rPr>
          <w:rFonts w:ascii="Times New Roman" w:hAnsi="Times New Roman" w:cs="Times New Roman"/>
          <w:b/>
        </w:rPr>
        <w:t>Processo decisionale automatizzato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Non è previsto un processo decisionale automatizzato ai sensi dell’art.13 comma 2 lettera f del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Regolamento UE679/2016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  <w:b/>
        </w:rPr>
      </w:pPr>
      <w:r w:rsidRPr="008A28A8">
        <w:rPr>
          <w:rFonts w:ascii="Times New Roman" w:hAnsi="Times New Roman" w:cs="Times New Roman"/>
          <w:b/>
        </w:rPr>
        <w:t>Destinatari dei dati personali e assenza di trasferimenti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 dati oggetto del trattamento potranno essere comunicati a soggetti esterni alla istituzione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scolastica quali, a titolo esemplificativo e non esaustivo: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alle altre istituzioni scolastiche, statali e non statali, per la trasmissione della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documentazione attinente la carriera scolastica degli alunni, limitatamente ai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dati indispensabili all’erogazione del servizio;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 xml:space="preserve">• agli Enti Locali per la fornitura dei servizi ai sensi del </w:t>
      </w:r>
      <w:proofErr w:type="spellStart"/>
      <w:r w:rsidRPr="008A28A8">
        <w:rPr>
          <w:rFonts w:ascii="Times New Roman" w:hAnsi="Times New Roman" w:cs="Times New Roman"/>
        </w:rPr>
        <w:t>D.Lgs.</w:t>
      </w:r>
      <w:proofErr w:type="spellEnd"/>
      <w:r w:rsidRPr="008A28A8">
        <w:rPr>
          <w:rFonts w:ascii="Times New Roman" w:hAnsi="Times New Roman" w:cs="Times New Roman"/>
        </w:rPr>
        <w:t xml:space="preserve"> 31 marzo 1998, n.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112, limitatamente ai dati indispensabili all’erogazione del servizio;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ai gestori pubblici e privati dei servizi di assistenza agli alunni e di supporto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all’attività scolastica, ai sensi delle leggi regionali sul diritto allo studio,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limitatamente ai dati indispensabili all’erogazione del servizio;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agli Istituti di assicurazione per denuncia infortuni e per la connessa responsabilità civile;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all’INAIL per la denuncia infortuni ex D.P.R. 30 giugno 1965, n. 1124;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alle ASL e agli Enti Locali per il funzionamento dei Gruppi di Lavoro Handicap di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istituto e per la predisposizione e verifica del Piano Educativo Individualizzato, ai sensi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della legge 5 febbraio 1992, n.104;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 xml:space="preserve">• ad aziende, imprese e altri soggetti pubblici o privati per tirocini formativi, </w:t>
      </w:r>
      <w:proofErr w:type="spellStart"/>
      <w:r w:rsidRPr="008A28A8">
        <w:rPr>
          <w:rFonts w:ascii="Times New Roman" w:hAnsi="Times New Roman" w:cs="Times New Roman"/>
        </w:rPr>
        <w:t>stages</w:t>
      </w:r>
      <w:proofErr w:type="spellEnd"/>
      <w:r w:rsidRPr="008A28A8">
        <w:rPr>
          <w:rFonts w:ascii="Times New Roman" w:hAnsi="Times New Roman" w:cs="Times New Roman"/>
        </w:rPr>
        <w:t xml:space="preserve"> e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 xml:space="preserve">alternanza scuola-lavoro, ai sensi della Legge 24 giugno 1997, n. 196 e del </w:t>
      </w:r>
      <w:proofErr w:type="spellStart"/>
      <w:r w:rsidRPr="008A28A8">
        <w:rPr>
          <w:rFonts w:ascii="Times New Roman" w:hAnsi="Times New Roman" w:cs="Times New Roman"/>
        </w:rPr>
        <w:t>D.Lgs</w:t>
      </w:r>
      <w:proofErr w:type="spellEnd"/>
      <w:r w:rsidRPr="008A28A8">
        <w:rPr>
          <w:rFonts w:ascii="Times New Roman" w:hAnsi="Times New Roman" w:cs="Times New Roman"/>
        </w:rPr>
        <w:t xml:space="preserve"> 21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aprile 2005, n. 77 e, facoltativamente, per attività di rilevante interesse sociale ed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economico, limitatamente ai dati indispensabili all’erogazione del servizio;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alle Avvocature dello Stato, per la difesa erariale e consulenza presso gli organi di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giustizia;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alle Magistrature ordinarie e amministrativo-contabile e Organi di polizia giudiziaria,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per l’esercizio dell’azione di giustizia;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ai liberi professionisti, ai fini di patrocinio o di consulenza, compresi quelli di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controparte per le finalità di corrispondenza.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• a società che svolgono attività in outsourcing per conto del Titolare, nella loro qualità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di responsabili del trattamento, nell'ambito della messa a disposizione, gestione e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manutenzione dei servizi informativi utilizzati dall'istituzione.</w:t>
      </w:r>
    </w:p>
    <w:p w:rsidR="008A28A8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I dati oggetto del trattamento, registrati in sistemi informativi su web, sono conservati su server</w:t>
      </w:r>
    </w:p>
    <w:p w:rsidR="00706BF2" w:rsidRPr="008A28A8" w:rsidRDefault="008A28A8" w:rsidP="008A28A8">
      <w:pPr>
        <w:pStyle w:val="Corpodeltesto"/>
        <w:rPr>
          <w:rFonts w:ascii="Times New Roman" w:hAnsi="Times New Roman" w:cs="Times New Roman"/>
        </w:rPr>
      </w:pPr>
      <w:r w:rsidRPr="008A28A8">
        <w:rPr>
          <w:rFonts w:ascii="Times New Roman" w:hAnsi="Times New Roman" w:cs="Times New Roman"/>
        </w:rPr>
        <w:t>ubicati all'interno dell'Unione Europea e non sono quindi oggetto di trasferimento.</w:t>
      </w:r>
    </w:p>
    <w:p w:rsidR="00706BF2" w:rsidRPr="008A28A8" w:rsidRDefault="00706BF2" w:rsidP="00706BF2">
      <w:pPr>
        <w:pStyle w:val="Corpodeltesto"/>
        <w:rPr>
          <w:rFonts w:ascii="Times New Roman" w:hAnsi="Times New Roman" w:cs="Times New Roman"/>
        </w:rPr>
      </w:pPr>
    </w:p>
    <w:sectPr w:rsidR="00706BF2" w:rsidRPr="008A28A8" w:rsidSect="003D7A18">
      <w:headerReference w:type="default" r:id="rId7"/>
      <w:footerReference w:type="default" r:id="rId8"/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DC" w:rsidRDefault="00454EDC" w:rsidP="003D7A18">
      <w:r>
        <w:separator/>
      </w:r>
    </w:p>
  </w:endnote>
  <w:endnote w:type="continuationSeparator" w:id="0">
    <w:p w:rsidR="00454EDC" w:rsidRDefault="00454EDC" w:rsidP="003D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DC" w:rsidRDefault="00454EDC">
    <w:pPr>
      <w:pStyle w:val="Pidipagina"/>
    </w:pPr>
    <w:r>
      <w:rPr>
        <w:noProof/>
        <w:lang w:eastAsia="it-IT"/>
      </w:rPr>
      <w:drawing>
        <wp:inline distT="0" distB="0" distL="0" distR="0">
          <wp:extent cx="6116320" cy="729615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DC" w:rsidRDefault="00454EDC" w:rsidP="003D7A18">
      <w:r>
        <w:separator/>
      </w:r>
    </w:p>
  </w:footnote>
  <w:footnote w:type="continuationSeparator" w:id="0">
    <w:p w:rsidR="00454EDC" w:rsidRDefault="00454EDC" w:rsidP="003D7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DC" w:rsidRDefault="00454EDC" w:rsidP="003D7A1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16320" cy="925195"/>
          <wp:effectExtent l="0" t="0" r="508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A29"/>
    <w:multiLevelType w:val="hybridMultilevel"/>
    <w:tmpl w:val="04D84734"/>
    <w:lvl w:ilvl="0" w:tplc="1AEAFEC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BB8DEEA">
      <w:numFmt w:val="bullet"/>
      <w:lvlText w:val="•"/>
      <w:lvlJc w:val="left"/>
      <w:pPr>
        <w:ind w:left="1604" w:hanging="120"/>
      </w:pPr>
      <w:rPr>
        <w:lang w:val="it-IT" w:eastAsia="en-US" w:bidi="ar-SA"/>
      </w:rPr>
    </w:lvl>
    <w:lvl w:ilvl="2" w:tplc="5E80E1BA">
      <w:numFmt w:val="bullet"/>
      <w:lvlText w:val="•"/>
      <w:lvlJc w:val="left"/>
      <w:pPr>
        <w:ind w:left="2649" w:hanging="120"/>
      </w:pPr>
      <w:rPr>
        <w:lang w:val="it-IT" w:eastAsia="en-US" w:bidi="ar-SA"/>
      </w:rPr>
    </w:lvl>
    <w:lvl w:ilvl="3" w:tplc="53BEF58A">
      <w:numFmt w:val="bullet"/>
      <w:lvlText w:val="•"/>
      <w:lvlJc w:val="left"/>
      <w:pPr>
        <w:ind w:left="3693" w:hanging="120"/>
      </w:pPr>
      <w:rPr>
        <w:lang w:val="it-IT" w:eastAsia="en-US" w:bidi="ar-SA"/>
      </w:rPr>
    </w:lvl>
    <w:lvl w:ilvl="4" w:tplc="4DCE36DA">
      <w:numFmt w:val="bullet"/>
      <w:lvlText w:val="•"/>
      <w:lvlJc w:val="left"/>
      <w:pPr>
        <w:ind w:left="4738" w:hanging="120"/>
      </w:pPr>
      <w:rPr>
        <w:lang w:val="it-IT" w:eastAsia="en-US" w:bidi="ar-SA"/>
      </w:rPr>
    </w:lvl>
    <w:lvl w:ilvl="5" w:tplc="9BBCF92C">
      <w:numFmt w:val="bullet"/>
      <w:lvlText w:val="•"/>
      <w:lvlJc w:val="left"/>
      <w:pPr>
        <w:ind w:left="5783" w:hanging="120"/>
      </w:pPr>
      <w:rPr>
        <w:lang w:val="it-IT" w:eastAsia="en-US" w:bidi="ar-SA"/>
      </w:rPr>
    </w:lvl>
    <w:lvl w:ilvl="6" w:tplc="8FD2E7C8">
      <w:numFmt w:val="bullet"/>
      <w:lvlText w:val="•"/>
      <w:lvlJc w:val="left"/>
      <w:pPr>
        <w:ind w:left="6827" w:hanging="120"/>
      </w:pPr>
      <w:rPr>
        <w:lang w:val="it-IT" w:eastAsia="en-US" w:bidi="ar-SA"/>
      </w:rPr>
    </w:lvl>
    <w:lvl w:ilvl="7" w:tplc="9A82EFF0">
      <w:numFmt w:val="bullet"/>
      <w:lvlText w:val="•"/>
      <w:lvlJc w:val="left"/>
      <w:pPr>
        <w:ind w:left="7872" w:hanging="120"/>
      </w:pPr>
      <w:rPr>
        <w:lang w:val="it-IT" w:eastAsia="en-US" w:bidi="ar-SA"/>
      </w:rPr>
    </w:lvl>
    <w:lvl w:ilvl="8" w:tplc="7BF84678">
      <w:numFmt w:val="bullet"/>
      <w:lvlText w:val="•"/>
      <w:lvlJc w:val="left"/>
      <w:pPr>
        <w:ind w:left="8917" w:hanging="120"/>
      </w:pPr>
      <w:rPr>
        <w:lang w:val="it-IT" w:eastAsia="en-US" w:bidi="ar-SA"/>
      </w:rPr>
    </w:lvl>
  </w:abstractNum>
  <w:abstractNum w:abstractNumId="1">
    <w:nsid w:val="2A677C8A"/>
    <w:multiLevelType w:val="hybridMultilevel"/>
    <w:tmpl w:val="08029AD8"/>
    <w:lvl w:ilvl="0" w:tplc="D4C66390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A5CAF44">
      <w:numFmt w:val="bullet"/>
      <w:lvlText w:val="•"/>
      <w:lvlJc w:val="left"/>
      <w:pPr>
        <w:ind w:left="899" w:hanging="120"/>
      </w:pPr>
      <w:rPr>
        <w:lang w:val="it-IT" w:eastAsia="en-US" w:bidi="ar-SA"/>
      </w:rPr>
    </w:lvl>
    <w:lvl w:ilvl="2" w:tplc="37FAC98E">
      <w:numFmt w:val="bullet"/>
      <w:lvlText w:val="•"/>
      <w:lvlJc w:val="left"/>
      <w:pPr>
        <w:ind w:left="1699" w:hanging="120"/>
      </w:pPr>
      <w:rPr>
        <w:lang w:val="it-IT" w:eastAsia="en-US" w:bidi="ar-SA"/>
      </w:rPr>
    </w:lvl>
    <w:lvl w:ilvl="3" w:tplc="E362AB8C">
      <w:numFmt w:val="bullet"/>
      <w:lvlText w:val="•"/>
      <w:lvlJc w:val="left"/>
      <w:pPr>
        <w:ind w:left="2499" w:hanging="120"/>
      </w:pPr>
      <w:rPr>
        <w:lang w:val="it-IT" w:eastAsia="en-US" w:bidi="ar-SA"/>
      </w:rPr>
    </w:lvl>
    <w:lvl w:ilvl="4" w:tplc="8EE0B9C4">
      <w:numFmt w:val="bullet"/>
      <w:lvlText w:val="•"/>
      <w:lvlJc w:val="left"/>
      <w:pPr>
        <w:ind w:left="3298" w:hanging="120"/>
      </w:pPr>
      <w:rPr>
        <w:lang w:val="it-IT" w:eastAsia="en-US" w:bidi="ar-SA"/>
      </w:rPr>
    </w:lvl>
    <w:lvl w:ilvl="5" w:tplc="319815A0">
      <w:numFmt w:val="bullet"/>
      <w:lvlText w:val="•"/>
      <w:lvlJc w:val="left"/>
      <w:pPr>
        <w:ind w:left="4098" w:hanging="120"/>
      </w:pPr>
      <w:rPr>
        <w:lang w:val="it-IT" w:eastAsia="en-US" w:bidi="ar-SA"/>
      </w:rPr>
    </w:lvl>
    <w:lvl w:ilvl="6" w:tplc="FA3EC192">
      <w:numFmt w:val="bullet"/>
      <w:lvlText w:val="•"/>
      <w:lvlJc w:val="left"/>
      <w:pPr>
        <w:ind w:left="4898" w:hanging="120"/>
      </w:pPr>
      <w:rPr>
        <w:lang w:val="it-IT" w:eastAsia="en-US" w:bidi="ar-SA"/>
      </w:rPr>
    </w:lvl>
    <w:lvl w:ilvl="7" w:tplc="9EE64B68">
      <w:numFmt w:val="bullet"/>
      <w:lvlText w:val="•"/>
      <w:lvlJc w:val="left"/>
      <w:pPr>
        <w:ind w:left="5697" w:hanging="120"/>
      </w:pPr>
      <w:rPr>
        <w:lang w:val="it-IT" w:eastAsia="en-US" w:bidi="ar-SA"/>
      </w:rPr>
    </w:lvl>
    <w:lvl w:ilvl="8" w:tplc="61C671EE">
      <w:numFmt w:val="bullet"/>
      <w:lvlText w:val="•"/>
      <w:lvlJc w:val="left"/>
      <w:pPr>
        <w:ind w:left="6497" w:hanging="120"/>
      </w:pPr>
      <w:rPr>
        <w:lang w:val="it-IT" w:eastAsia="en-US" w:bidi="ar-SA"/>
      </w:rPr>
    </w:lvl>
  </w:abstractNum>
  <w:abstractNum w:abstractNumId="2">
    <w:nsid w:val="5E97200D"/>
    <w:multiLevelType w:val="hybridMultilevel"/>
    <w:tmpl w:val="A79801E6"/>
    <w:lvl w:ilvl="0" w:tplc="0B60A808">
      <w:start w:val="1"/>
      <w:numFmt w:val="decimal"/>
      <w:lvlText w:val="%1."/>
      <w:lvlJc w:val="left"/>
      <w:pPr>
        <w:ind w:left="445" w:hanging="298"/>
      </w:pPr>
      <w:rPr>
        <w:b/>
        <w:bCs/>
        <w:w w:val="100"/>
        <w:lang w:val="it-IT" w:eastAsia="en-US" w:bidi="ar-SA"/>
      </w:rPr>
    </w:lvl>
    <w:lvl w:ilvl="1" w:tplc="E102CD32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C40BB0E">
      <w:numFmt w:val="bullet"/>
      <w:lvlText w:val="•"/>
      <w:lvlJc w:val="left"/>
      <w:pPr>
        <w:ind w:left="1614" w:hanging="286"/>
      </w:pPr>
      <w:rPr>
        <w:lang w:val="it-IT" w:eastAsia="en-US" w:bidi="ar-SA"/>
      </w:rPr>
    </w:lvl>
    <w:lvl w:ilvl="3" w:tplc="960CD7F8">
      <w:numFmt w:val="bullet"/>
      <w:lvlText w:val="•"/>
      <w:lvlJc w:val="left"/>
      <w:pPr>
        <w:ind w:left="2788" w:hanging="286"/>
      </w:pPr>
      <w:rPr>
        <w:lang w:val="it-IT" w:eastAsia="en-US" w:bidi="ar-SA"/>
      </w:rPr>
    </w:lvl>
    <w:lvl w:ilvl="4" w:tplc="E2D4778A">
      <w:numFmt w:val="bullet"/>
      <w:lvlText w:val="•"/>
      <w:lvlJc w:val="left"/>
      <w:pPr>
        <w:ind w:left="3962" w:hanging="286"/>
      </w:pPr>
      <w:rPr>
        <w:lang w:val="it-IT" w:eastAsia="en-US" w:bidi="ar-SA"/>
      </w:rPr>
    </w:lvl>
    <w:lvl w:ilvl="5" w:tplc="71683312">
      <w:numFmt w:val="bullet"/>
      <w:lvlText w:val="•"/>
      <w:lvlJc w:val="left"/>
      <w:pPr>
        <w:ind w:left="5136" w:hanging="286"/>
      </w:pPr>
      <w:rPr>
        <w:lang w:val="it-IT" w:eastAsia="en-US" w:bidi="ar-SA"/>
      </w:rPr>
    </w:lvl>
    <w:lvl w:ilvl="6" w:tplc="9B00EE62">
      <w:numFmt w:val="bullet"/>
      <w:lvlText w:val="•"/>
      <w:lvlJc w:val="left"/>
      <w:pPr>
        <w:ind w:left="6310" w:hanging="286"/>
      </w:pPr>
      <w:rPr>
        <w:lang w:val="it-IT" w:eastAsia="en-US" w:bidi="ar-SA"/>
      </w:rPr>
    </w:lvl>
    <w:lvl w:ilvl="7" w:tplc="DFAEBFD8">
      <w:numFmt w:val="bullet"/>
      <w:lvlText w:val="•"/>
      <w:lvlJc w:val="left"/>
      <w:pPr>
        <w:ind w:left="7484" w:hanging="286"/>
      </w:pPr>
      <w:rPr>
        <w:lang w:val="it-IT" w:eastAsia="en-US" w:bidi="ar-SA"/>
      </w:rPr>
    </w:lvl>
    <w:lvl w:ilvl="8" w:tplc="59683F12">
      <w:numFmt w:val="bullet"/>
      <w:lvlText w:val="•"/>
      <w:lvlJc w:val="left"/>
      <w:pPr>
        <w:ind w:left="8658" w:hanging="286"/>
      </w:pPr>
      <w:rPr>
        <w:lang w:val="it-IT" w:eastAsia="en-US" w:bidi="ar-SA"/>
      </w:rPr>
    </w:lvl>
  </w:abstractNum>
  <w:abstractNum w:abstractNumId="3">
    <w:nsid w:val="6D1E67D8"/>
    <w:multiLevelType w:val="multilevel"/>
    <w:tmpl w:val="D0281244"/>
    <w:lvl w:ilvl="0">
      <w:start w:val="8"/>
      <w:numFmt w:val="decimal"/>
      <w:lvlText w:val="%1"/>
      <w:lvlJc w:val="left"/>
      <w:pPr>
        <w:ind w:left="522" w:hanging="375"/>
      </w:pPr>
      <w:rPr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lang w:val="it-IT" w:eastAsia="en-US" w:bidi="ar-SA"/>
      </w:rPr>
    </w:lvl>
  </w:abstractNum>
  <w:abstractNum w:abstractNumId="4">
    <w:nsid w:val="7A2664D8"/>
    <w:multiLevelType w:val="hybridMultilevel"/>
    <w:tmpl w:val="F6B4F85A"/>
    <w:lvl w:ilvl="0" w:tplc="1FA41968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089A37A4">
      <w:numFmt w:val="bullet"/>
      <w:lvlText w:val="•"/>
      <w:lvlJc w:val="left"/>
      <w:pPr>
        <w:ind w:left="1139" w:hanging="229"/>
      </w:pPr>
      <w:rPr>
        <w:lang w:val="it-IT" w:eastAsia="en-US" w:bidi="ar-SA"/>
      </w:rPr>
    </w:lvl>
    <w:lvl w:ilvl="2" w:tplc="1D0A69E2">
      <w:numFmt w:val="bullet"/>
      <w:lvlText w:val="•"/>
      <w:lvlJc w:val="left"/>
      <w:pPr>
        <w:ind w:left="2178" w:hanging="229"/>
      </w:pPr>
      <w:rPr>
        <w:lang w:val="it-IT" w:eastAsia="en-US" w:bidi="ar-SA"/>
      </w:rPr>
    </w:lvl>
    <w:lvl w:ilvl="3" w:tplc="86B2C644">
      <w:numFmt w:val="bullet"/>
      <w:lvlText w:val="•"/>
      <w:lvlJc w:val="left"/>
      <w:pPr>
        <w:ind w:left="3217" w:hanging="229"/>
      </w:pPr>
      <w:rPr>
        <w:lang w:val="it-IT" w:eastAsia="en-US" w:bidi="ar-SA"/>
      </w:rPr>
    </w:lvl>
    <w:lvl w:ilvl="4" w:tplc="BF300C0A">
      <w:numFmt w:val="bullet"/>
      <w:lvlText w:val="•"/>
      <w:lvlJc w:val="left"/>
      <w:pPr>
        <w:ind w:left="4256" w:hanging="229"/>
      </w:pPr>
      <w:rPr>
        <w:lang w:val="it-IT" w:eastAsia="en-US" w:bidi="ar-SA"/>
      </w:rPr>
    </w:lvl>
    <w:lvl w:ilvl="5" w:tplc="1C2E7762">
      <w:numFmt w:val="bullet"/>
      <w:lvlText w:val="•"/>
      <w:lvlJc w:val="left"/>
      <w:pPr>
        <w:ind w:left="5295" w:hanging="229"/>
      </w:pPr>
      <w:rPr>
        <w:lang w:val="it-IT" w:eastAsia="en-US" w:bidi="ar-SA"/>
      </w:rPr>
    </w:lvl>
    <w:lvl w:ilvl="6" w:tplc="46408878">
      <w:numFmt w:val="bullet"/>
      <w:lvlText w:val="•"/>
      <w:lvlJc w:val="left"/>
      <w:pPr>
        <w:ind w:left="6334" w:hanging="229"/>
      </w:pPr>
      <w:rPr>
        <w:lang w:val="it-IT" w:eastAsia="en-US" w:bidi="ar-SA"/>
      </w:rPr>
    </w:lvl>
    <w:lvl w:ilvl="7" w:tplc="EF927A74">
      <w:numFmt w:val="bullet"/>
      <w:lvlText w:val="•"/>
      <w:lvlJc w:val="left"/>
      <w:pPr>
        <w:ind w:left="7373" w:hanging="229"/>
      </w:pPr>
      <w:rPr>
        <w:lang w:val="it-IT" w:eastAsia="en-US" w:bidi="ar-SA"/>
      </w:rPr>
    </w:lvl>
    <w:lvl w:ilvl="8" w:tplc="51E07D12">
      <w:numFmt w:val="bullet"/>
      <w:lvlText w:val="•"/>
      <w:lvlJc w:val="left"/>
      <w:pPr>
        <w:ind w:left="8412" w:hanging="229"/>
      </w:pPr>
      <w:rPr>
        <w:lang w:val="it-IT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64E"/>
    <w:rsid w:val="000F2840"/>
    <w:rsid w:val="00110D90"/>
    <w:rsid w:val="00141ACA"/>
    <w:rsid w:val="00152B54"/>
    <w:rsid w:val="001A064E"/>
    <w:rsid w:val="001D71A1"/>
    <w:rsid w:val="00257873"/>
    <w:rsid w:val="0028753F"/>
    <w:rsid w:val="002D1E71"/>
    <w:rsid w:val="00305D1C"/>
    <w:rsid w:val="00363633"/>
    <w:rsid w:val="003A304E"/>
    <w:rsid w:val="003C2488"/>
    <w:rsid w:val="003D7A18"/>
    <w:rsid w:val="003F185D"/>
    <w:rsid w:val="004056DA"/>
    <w:rsid w:val="00416D66"/>
    <w:rsid w:val="00424436"/>
    <w:rsid w:val="00454EDC"/>
    <w:rsid w:val="00460693"/>
    <w:rsid w:val="00534FBE"/>
    <w:rsid w:val="00580095"/>
    <w:rsid w:val="005F6CE4"/>
    <w:rsid w:val="00611C82"/>
    <w:rsid w:val="006430AE"/>
    <w:rsid w:val="00675288"/>
    <w:rsid w:val="00680E62"/>
    <w:rsid w:val="006E74A5"/>
    <w:rsid w:val="006F41B3"/>
    <w:rsid w:val="00706BF2"/>
    <w:rsid w:val="00763E8A"/>
    <w:rsid w:val="008A28A8"/>
    <w:rsid w:val="008B3002"/>
    <w:rsid w:val="008E251B"/>
    <w:rsid w:val="00900F28"/>
    <w:rsid w:val="00910BE6"/>
    <w:rsid w:val="0095472B"/>
    <w:rsid w:val="00966329"/>
    <w:rsid w:val="00970F09"/>
    <w:rsid w:val="0099250F"/>
    <w:rsid w:val="009A2B21"/>
    <w:rsid w:val="009B2C6D"/>
    <w:rsid w:val="009F014D"/>
    <w:rsid w:val="00A966D8"/>
    <w:rsid w:val="00AF2377"/>
    <w:rsid w:val="00B5305E"/>
    <w:rsid w:val="00B775C7"/>
    <w:rsid w:val="00B77640"/>
    <w:rsid w:val="00B84955"/>
    <w:rsid w:val="00C06470"/>
    <w:rsid w:val="00C525B9"/>
    <w:rsid w:val="00D41340"/>
    <w:rsid w:val="00D96CA8"/>
    <w:rsid w:val="00DC250D"/>
    <w:rsid w:val="00E42BB3"/>
    <w:rsid w:val="00E80388"/>
    <w:rsid w:val="00E816C4"/>
    <w:rsid w:val="00F1216B"/>
    <w:rsid w:val="00FA0E06"/>
    <w:rsid w:val="00FE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BB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7A1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A18"/>
  </w:style>
  <w:style w:type="paragraph" w:styleId="Pidipagina">
    <w:name w:val="footer"/>
    <w:basedOn w:val="Normale"/>
    <w:link w:val="PidipaginaCarattere"/>
    <w:uiPriority w:val="99"/>
    <w:unhideWhenUsed/>
    <w:rsid w:val="003D7A1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A18"/>
  </w:style>
  <w:style w:type="paragraph" w:customStyle="1" w:styleId="Didefault">
    <w:name w:val="Di default"/>
    <w:rsid w:val="00C525B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character" w:styleId="Enfasicorsivo">
    <w:name w:val="Emphasis"/>
    <w:basedOn w:val="Carpredefinitoparagrafo"/>
    <w:uiPriority w:val="20"/>
    <w:qFormat/>
    <w:rsid w:val="00C525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85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85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3A304E"/>
    <w:pPr>
      <w:spacing w:before="200"/>
      <w:ind w:left="1891" w:right="1968"/>
      <w:jc w:val="center"/>
    </w:pPr>
    <w:rPr>
      <w:b/>
      <w:bCs/>
      <w:sz w:val="35"/>
      <w:szCs w:val="35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3A304E"/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3A304E"/>
    <w:rPr>
      <w:rFonts w:ascii="Tahoma" w:eastAsia="Tahoma" w:hAnsi="Tahoma" w:cs="Tahoma"/>
      <w:sz w:val="20"/>
      <w:szCs w:val="20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3A304E"/>
    <w:rPr>
      <w:rFonts w:ascii="Tahoma" w:eastAsia="Tahoma" w:hAnsi="Tahoma" w:cs="Tahom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304E"/>
    <w:pPr>
      <w:spacing w:before="76"/>
      <w:ind w:left="512" w:hanging="298"/>
    </w:pPr>
    <w:rPr>
      <w:rFonts w:ascii="Tahoma" w:eastAsia="Tahoma" w:hAnsi="Tahoma" w:cs="Tahoma"/>
      <w:lang w:eastAsia="en-US" w:bidi="ar-SA"/>
    </w:rPr>
  </w:style>
  <w:style w:type="paragraph" w:customStyle="1" w:styleId="Heading1">
    <w:name w:val="Heading 1"/>
    <w:basedOn w:val="Normale"/>
    <w:uiPriority w:val="1"/>
    <w:qFormat/>
    <w:rsid w:val="003A304E"/>
    <w:pPr>
      <w:ind w:left="512" w:hanging="298"/>
      <w:outlineLvl w:val="1"/>
    </w:pPr>
    <w:rPr>
      <w:rFonts w:ascii="Tahoma" w:eastAsia="Tahoma" w:hAnsi="Tahoma" w:cs="Tahoma"/>
      <w:b/>
      <w:bCs/>
      <w:sz w:val="24"/>
      <w:szCs w:val="24"/>
      <w:lang w:eastAsia="en-US" w:bidi="ar-SA"/>
    </w:rPr>
  </w:style>
  <w:style w:type="paragraph" w:customStyle="1" w:styleId="Heading2">
    <w:name w:val="Heading 2"/>
    <w:basedOn w:val="Normale"/>
    <w:uiPriority w:val="1"/>
    <w:qFormat/>
    <w:rsid w:val="003A304E"/>
    <w:pPr>
      <w:spacing w:before="120"/>
      <w:ind w:left="105"/>
      <w:outlineLvl w:val="2"/>
    </w:pPr>
    <w:rPr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3A304E"/>
    <w:rPr>
      <w:rFonts w:ascii="Tahoma" w:eastAsia="Tahoma" w:hAnsi="Tahoma" w:cs="Tahoma"/>
      <w:lang w:eastAsia="en-US" w:bidi="ar-SA"/>
    </w:rPr>
  </w:style>
  <w:style w:type="table" w:customStyle="1" w:styleId="TableNormal">
    <w:name w:val="Table Normal"/>
    <w:uiPriority w:val="2"/>
    <w:semiHidden/>
    <w:qFormat/>
    <w:rsid w:val="003A304E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5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253\Documenti%20utenti\daria.parma\Downloads\CITWV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CITWV.dotx</Template>
  <TotalTime>3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Parma</dc:creator>
  <cp:lastModifiedBy>giuliana.quasimodo</cp:lastModifiedBy>
  <cp:revision>2</cp:revision>
  <cp:lastPrinted>2023-12-13T12:41:00Z</cp:lastPrinted>
  <dcterms:created xsi:type="dcterms:W3CDTF">2023-12-20T13:18:00Z</dcterms:created>
  <dcterms:modified xsi:type="dcterms:W3CDTF">2023-12-20T13:18:00Z</dcterms:modified>
</cp:coreProperties>
</file>